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lang w:val="en-US" w:eastAsia="zh-CN"/>
        </w:rPr>
      </w:pPr>
      <w:r>
        <w:rPr>
          <w:rFonts w:hint="eastAsia" w:ascii="方正小标宋_GBK" w:hAnsi="方正小标宋_GBK" w:eastAsia="方正小标宋_GBK" w:cs="方正小标宋_GBK"/>
          <w:sz w:val="44"/>
          <w:szCs w:val="44"/>
          <w:lang w:val="en-US" w:eastAsia="zh-CN"/>
        </w:rPr>
        <w:t>关于做好学校2018年度高校教师岗位培训工作的通知</w:t>
      </w:r>
    </w:p>
    <w:p>
      <w:pPr>
        <w:jc w:val="center"/>
        <w:rPr>
          <w:rFonts w:hint="eastAsia" w:asciiTheme="majorEastAsia" w:hAnsiTheme="majorEastAsia" w:eastAsiaTheme="majorEastAsia" w:cstheme="majorEastAsia"/>
          <w:sz w:val="32"/>
          <w:szCs w:val="32"/>
          <w:lang w:val="en-US" w:eastAsia="zh-CN"/>
        </w:rPr>
      </w:pPr>
    </w:p>
    <w:p>
      <w:pPr>
        <w:keepNext w:val="0"/>
        <w:keepLines w:val="0"/>
        <w:pageBreakBefore w:val="0"/>
        <w:widowControl w:val="0"/>
        <w:tabs>
          <w:tab w:val="left" w:pos="666"/>
        </w:tabs>
        <w:kinsoku/>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各单位、各部门：</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为切实加强我校师资队伍建设，全面提升教师从教的基本技能和综合素质，根据省教育厅《关于开展201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年度高校教师岗前培训工作的通知》（附件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）要求，现将我校201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年度岗前培训工作有关事宜通知如下：</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一、培训人员范围</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参加岗前培训的人员为近几年补充到我校从事教育教学工作尚未参加岗前培训的专任教师。</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二、培训内容</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岗前培训开设《高等教育学》《高等教育心理学》《高校教师职业道德修养》《大学教学论基础》《现代教育技术导论》等</w:t>
      </w:r>
      <w:r>
        <w:rPr>
          <w:rFonts w:hint="eastAsia" w:ascii="仿宋" w:hAnsi="仿宋" w:eastAsia="仿宋" w:cs="仿宋"/>
          <w:color w:val="auto"/>
          <w:sz w:val="32"/>
          <w:szCs w:val="32"/>
          <w:lang w:val="en-US" w:eastAsia="zh-CN"/>
        </w:rPr>
        <w:t>5门必修课程。另开设</w:t>
      </w:r>
      <w:r>
        <w:rPr>
          <w:rFonts w:hint="eastAsia" w:ascii="仿宋" w:hAnsi="仿宋" w:eastAsia="仿宋" w:cs="仿宋"/>
          <w:color w:val="auto"/>
          <w:sz w:val="32"/>
          <w:szCs w:val="32"/>
          <w:lang w:eastAsia="zh-CN"/>
        </w:rPr>
        <w:t>《科研方法论》、教学名师示范课等选修课程，介绍科研方法、常规教学规范、教育教学经验，展示名师风采，给新教师以启迪，增强教师责任感、使命感，引领师德师风与专业素质提升。</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三、培训形式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采用网络学习、线下自学的方式。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网络学习：登录山东省高等学校师资培训中心网站(www.gspxzx.sdnu.edu.cn)，通过“山东省高校教师培训管理系统”(以下简称“系统”)在线学习所有必修课程，自主选学选修课程。</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线下自学：学员自学培训参考教材。</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四、培训报名</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参训人员须于</w:t>
      </w:r>
      <w:r>
        <w:rPr>
          <w:rFonts w:hint="eastAsia" w:ascii="仿宋" w:hAnsi="仿宋" w:eastAsia="仿宋" w:cs="仿宋"/>
          <w:strike w:val="0"/>
          <w:dstrike w:val="0"/>
          <w:color w:val="000000"/>
          <w:sz w:val="32"/>
          <w:szCs w:val="32"/>
          <w:lang w:eastAsia="zh-CN"/>
        </w:rPr>
        <w:t>201</w:t>
      </w:r>
      <w:r>
        <w:rPr>
          <w:rFonts w:hint="eastAsia" w:ascii="仿宋" w:hAnsi="仿宋" w:eastAsia="仿宋" w:cs="仿宋"/>
          <w:strike w:val="0"/>
          <w:dstrike w:val="0"/>
          <w:color w:val="000000"/>
          <w:sz w:val="32"/>
          <w:szCs w:val="32"/>
          <w:lang w:val="en-US" w:eastAsia="zh-CN"/>
        </w:rPr>
        <w:t>8</w:t>
      </w:r>
      <w:r>
        <w:rPr>
          <w:rFonts w:hint="eastAsia" w:ascii="仿宋" w:hAnsi="仿宋" w:eastAsia="仿宋" w:cs="仿宋"/>
          <w:strike w:val="0"/>
          <w:dstrike w:val="0"/>
          <w:color w:val="000000"/>
          <w:sz w:val="32"/>
          <w:szCs w:val="32"/>
          <w:lang w:eastAsia="zh-CN"/>
        </w:rPr>
        <w:t>年</w:t>
      </w:r>
      <w:r>
        <w:rPr>
          <w:rFonts w:hint="eastAsia" w:ascii="仿宋" w:hAnsi="仿宋" w:eastAsia="仿宋" w:cs="仿宋"/>
          <w:strike w:val="0"/>
          <w:dstrike w:val="0"/>
          <w:color w:val="000000"/>
          <w:sz w:val="32"/>
          <w:szCs w:val="32"/>
          <w:lang w:val="en-US" w:eastAsia="zh-CN"/>
        </w:rPr>
        <w:t>7</w:t>
      </w:r>
      <w:r>
        <w:rPr>
          <w:rFonts w:hint="eastAsia" w:ascii="仿宋" w:hAnsi="仿宋" w:eastAsia="仿宋" w:cs="仿宋"/>
          <w:strike w:val="0"/>
          <w:dstrike w:val="0"/>
          <w:color w:val="000000"/>
          <w:sz w:val="32"/>
          <w:szCs w:val="32"/>
          <w:lang w:eastAsia="zh-CN"/>
        </w:rPr>
        <w:t>月</w:t>
      </w:r>
      <w:r>
        <w:rPr>
          <w:rFonts w:hint="eastAsia" w:ascii="仿宋" w:hAnsi="仿宋" w:eastAsia="仿宋" w:cs="仿宋"/>
          <w:strike w:val="0"/>
          <w:dstrike w:val="0"/>
          <w:color w:val="000000"/>
          <w:sz w:val="32"/>
          <w:szCs w:val="32"/>
          <w:lang w:val="en-US" w:eastAsia="zh-CN"/>
        </w:rPr>
        <w:t>9</w:t>
      </w:r>
      <w:r>
        <w:rPr>
          <w:rFonts w:hint="eastAsia" w:ascii="仿宋" w:hAnsi="仿宋" w:eastAsia="仿宋" w:cs="仿宋"/>
          <w:strike w:val="0"/>
          <w:dstrike w:val="0"/>
          <w:color w:val="000000"/>
          <w:sz w:val="32"/>
          <w:szCs w:val="32"/>
          <w:lang w:eastAsia="zh-CN"/>
        </w:rPr>
        <w:t>日至</w:t>
      </w:r>
      <w:r>
        <w:rPr>
          <w:rFonts w:hint="eastAsia" w:ascii="仿宋" w:hAnsi="仿宋" w:eastAsia="仿宋" w:cs="仿宋"/>
          <w:strike w:val="0"/>
          <w:dstrike w:val="0"/>
          <w:color w:val="000000"/>
          <w:sz w:val="32"/>
          <w:szCs w:val="32"/>
          <w:lang w:val="en-US" w:eastAsia="zh-CN"/>
        </w:rPr>
        <w:t>13</w:t>
      </w:r>
      <w:r>
        <w:rPr>
          <w:rFonts w:hint="eastAsia" w:ascii="仿宋" w:hAnsi="仿宋" w:eastAsia="仿宋" w:cs="仿宋"/>
          <w:strike w:val="0"/>
          <w:dstrike w:val="0"/>
          <w:color w:val="000000"/>
          <w:sz w:val="32"/>
          <w:szCs w:val="32"/>
          <w:lang w:eastAsia="zh-CN"/>
        </w:rPr>
        <w:t>日，</w:t>
      </w:r>
      <w:r>
        <w:rPr>
          <w:rFonts w:hint="eastAsia" w:ascii="仿宋" w:hAnsi="仿宋" w:eastAsia="仿宋" w:cs="仿宋"/>
          <w:color w:val="auto"/>
          <w:sz w:val="32"/>
          <w:szCs w:val="32"/>
          <w:lang w:eastAsia="zh-CN"/>
        </w:rPr>
        <w:t>通过系统注册报名。</w:t>
      </w:r>
      <w:r>
        <w:rPr>
          <w:rFonts w:hint="eastAsia" w:ascii="仿宋" w:hAnsi="仿宋" w:eastAsia="仿宋" w:cs="仿宋"/>
          <w:color w:val="auto"/>
          <w:sz w:val="32"/>
          <w:szCs w:val="32"/>
          <w:lang w:val="en-US" w:eastAsia="zh-CN"/>
        </w:rPr>
        <w:t>7月17日24：00前，学校完成参训人员信息审核工作；7月18日24:00前，参训人员完成网上缴费。</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五、培训时间</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网络学习平台开放时间为201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eastAsia="zh-CN"/>
        </w:rPr>
        <w:t>日，届时参训人员可通过系统进入学习平台选取课程并在规定时间内完成学习任务。</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月1日—</w:t>
      </w:r>
      <w:r>
        <w:rPr>
          <w:rFonts w:hint="eastAsia" w:ascii="仿宋" w:hAnsi="仿宋" w:eastAsia="仿宋" w:cs="仿宋"/>
          <w:color w:val="auto"/>
          <w:sz w:val="32"/>
          <w:szCs w:val="32"/>
          <w:lang w:val="en-US" w:eastAsia="zh-CN"/>
        </w:rPr>
        <w:t>10月10</w:t>
      </w:r>
      <w:r>
        <w:rPr>
          <w:rFonts w:hint="eastAsia" w:ascii="仿宋" w:hAnsi="仿宋" w:eastAsia="仿宋" w:cs="仿宋"/>
          <w:color w:val="auto"/>
          <w:sz w:val="32"/>
          <w:szCs w:val="32"/>
          <w:lang w:eastAsia="zh-CN"/>
        </w:rPr>
        <w:t>日将开放考试模拟系统，方便参训人员进行复习和模拟考试练习。</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六、考试内容及方式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岗前培训考试和高校教师资格考试合并进行,采用全省统一闭卷机考方式。教师资格考试科目中的《高等教育学》《高等教育心理学》考试时间均为</w:t>
      </w:r>
      <w:r>
        <w:rPr>
          <w:rFonts w:hint="eastAsia" w:ascii="仿宋" w:hAnsi="仿宋" w:eastAsia="仿宋" w:cs="仿宋"/>
          <w:color w:val="auto"/>
          <w:sz w:val="32"/>
          <w:szCs w:val="32"/>
          <w:lang w:val="en-US" w:eastAsia="zh-CN"/>
        </w:rPr>
        <w:t>50分钟；岗前培训的其他3门必修课程合并为《综合》科目，考试时间为90分钟。试题形式为单选题、多选题、判断题等，满分为100分。岗前培训的选修课程不列入机考范围。</w:t>
      </w:r>
      <w:r>
        <w:rPr>
          <w:rFonts w:hint="eastAsia" w:ascii="仿宋" w:hAnsi="仿宋" w:eastAsia="仿宋" w:cs="仿宋"/>
          <w:color w:val="auto"/>
          <w:sz w:val="32"/>
          <w:szCs w:val="32"/>
          <w:lang w:eastAsia="zh-CN"/>
        </w:rPr>
        <w:t>《高等教育学》《高等教育心理学》科目考试费按高</w:t>
      </w:r>
      <w:r>
        <w:rPr>
          <w:rFonts w:hint="eastAsia" w:ascii="仿宋" w:hAnsi="仿宋" w:eastAsia="仿宋" w:cs="仿宋"/>
          <w:b w:val="0"/>
          <w:bCs w:val="0"/>
          <w:color w:val="auto"/>
          <w:sz w:val="32"/>
          <w:szCs w:val="32"/>
          <w:lang w:eastAsia="zh-CN"/>
        </w:rPr>
        <w:t>校教师资格笔试收费标准收取，《综合》科目不收取考试费用。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培训结束后，将分别在</w:t>
      </w:r>
      <w:r>
        <w:rPr>
          <w:rFonts w:hint="eastAsia" w:ascii="仿宋" w:hAnsi="仿宋" w:eastAsia="仿宋" w:cs="仿宋"/>
          <w:color w:val="auto"/>
          <w:sz w:val="32"/>
          <w:szCs w:val="32"/>
          <w:lang w:val="en-US" w:eastAsia="zh-CN"/>
        </w:rPr>
        <w:t>10月中旬、11月中旬安排第一次、第二次全省统一考试。第一次考试不合格科目可以参加第二次本科目的补考。考试报名后缺考视为放弃一次考试机会。经两次考试后仍有不合格科目的，则须重新参加岗前培训和考试。</w:t>
      </w:r>
    </w:p>
    <w:p>
      <w:pPr>
        <w:keepNext w:val="0"/>
        <w:keepLines w:val="0"/>
        <w:pageBreakBefore w:val="0"/>
        <w:widowControl w:val="0"/>
        <w:numPr>
          <w:numId w:val="0"/>
        </w:numPr>
        <w:kinsoku/>
        <w:wordWrap w:val="0"/>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仿宋" w:hAnsi="仿宋" w:eastAsia="仿宋" w:cs="仿宋"/>
          <w:b/>
          <w:bCs/>
          <w:kern w:val="0"/>
          <w:sz w:val="32"/>
          <w:szCs w:val="32"/>
          <w:lang w:eastAsia="zh-CN"/>
        </w:rPr>
      </w:pPr>
      <w:r>
        <w:rPr>
          <w:rFonts w:hint="eastAsia" w:ascii="黑体" w:hAnsi="黑体" w:eastAsia="黑体" w:cs="黑体"/>
          <w:b w:val="0"/>
          <w:bCs w:val="0"/>
          <w:kern w:val="0"/>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kern w:val="0"/>
          <w:sz w:val="32"/>
          <w:szCs w:val="32"/>
        </w:rPr>
        <w:t>高校教师岗前培训是实施高校教师资格制度工作的重要组成部分，对严格教师准入、规范高校教师资格认定、提高教育教学水平具有重要意义。各</w:t>
      </w:r>
      <w:r>
        <w:rPr>
          <w:rFonts w:hint="eastAsia" w:ascii="仿宋" w:hAnsi="仿宋" w:eastAsia="仿宋" w:cs="仿宋"/>
          <w:kern w:val="0"/>
          <w:sz w:val="32"/>
          <w:szCs w:val="32"/>
          <w:lang w:eastAsia="zh-CN"/>
        </w:rPr>
        <w:t>单位、各部门</w:t>
      </w:r>
      <w:r>
        <w:rPr>
          <w:rFonts w:hint="eastAsia" w:ascii="仿宋" w:hAnsi="仿宋" w:eastAsia="仿宋" w:cs="仿宋"/>
          <w:kern w:val="0"/>
          <w:sz w:val="32"/>
          <w:szCs w:val="32"/>
        </w:rPr>
        <w:t>要高度重视</w:t>
      </w:r>
      <w:r>
        <w:rPr>
          <w:rFonts w:hint="eastAsia" w:ascii="仿宋" w:hAnsi="仿宋" w:eastAsia="仿宋" w:cs="仿宋"/>
          <w:kern w:val="0"/>
          <w:sz w:val="32"/>
          <w:szCs w:val="32"/>
          <w:lang w:eastAsia="zh-CN"/>
        </w:rPr>
        <w:t>，</w:t>
      </w:r>
      <w:r>
        <w:rPr>
          <w:rFonts w:hint="eastAsia" w:ascii="仿宋" w:hAnsi="仿宋" w:eastAsia="仿宋" w:cs="仿宋"/>
          <w:color w:val="auto"/>
          <w:sz w:val="32"/>
          <w:szCs w:val="32"/>
          <w:lang w:eastAsia="zh-CN"/>
        </w:rPr>
        <w:t>明确职责，广泛宣传，督学到位，确保培训对象按要求参加在线学习。</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岗前培训有关事宜请与人事处师资科联系咨询。</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联系人：孙绪才 尹鹏阁</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联系电话：0536-8785157</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color w:val="auto"/>
          <w:sz w:val="32"/>
          <w:szCs w:val="32"/>
          <w:lang w:val="en-US" w:eastAsia="zh-CN"/>
        </w:rPr>
        <w:t>关于开展2018年度高校教师岗前培训工作的通知（鲁教师函〔2018〕18号）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24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人事处</w:t>
      </w:r>
    </w:p>
    <w:p>
      <w:pPr>
        <w:keepNext w:val="0"/>
        <w:keepLines w:val="0"/>
        <w:pageBreakBefore w:val="0"/>
        <w:widowControl w:val="0"/>
        <w:kinsoku/>
        <w:wordWrap w:val="0"/>
        <w:overflowPunct/>
        <w:topLinePunct w:val="0"/>
        <w:autoSpaceDE/>
        <w:autoSpaceDN/>
        <w:bidi w:val="0"/>
        <w:adjustRightInd/>
        <w:snapToGrid/>
        <w:spacing w:before="0" w:beforeLines="0" w:after="0" w:afterLines="0" w:line="240" w:lineRule="atLeas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3D29"/>
    <w:rsid w:val="06DC57B8"/>
    <w:rsid w:val="0A4039FD"/>
    <w:rsid w:val="0EA62C48"/>
    <w:rsid w:val="10633948"/>
    <w:rsid w:val="12A23564"/>
    <w:rsid w:val="12E55C4D"/>
    <w:rsid w:val="13FE75D9"/>
    <w:rsid w:val="18711C2C"/>
    <w:rsid w:val="1B590D08"/>
    <w:rsid w:val="1D200CB7"/>
    <w:rsid w:val="20FA03E9"/>
    <w:rsid w:val="255D0D01"/>
    <w:rsid w:val="29B8011C"/>
    <w:rsid w:val="2FC95044"/>
    <w:rsid w:val="325419A6"/>
    <w:rsid w:val="33167765"/>
    <w:rsid w:val="332B367E"/>
    <w:rsid w:val="3B3472C5"/>
    <w:rsid w:val="3C8A16BE"/>
    <w:rsid w:val="41E06923"/>
    <w:rsid w:val="48343250"/>
    <w:rsid w:val="51B34BB4"/>
    <w:rsid w:val="55090296"/>
    <w:rsid w:val="57C25F16"/>
    <w:rsid w:val="5A5869EF"/>
    <w:rsid w:val="5A592C15"/>
    <w:rsid w:val="671D5D52"/>
    <w:rsid w:val="69424610"/>
    <w:rsid w:val="6D0B1A3C"/>
    <w:rsid w:val="6F9B0ACF"/>
    <w:rsid w:val="70FD3AA5"/>
    <w:rsid w:val="7A044B55"/>
    <w:rsid w:val="7AA57B82"/>
    <w:rsid w:val="7DB0635C"/>
    <w:rsid w:val="7F63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SXC</cp:lastModifiedBy>
  <cp:lastPrinted>2018-07-06T09:25:23Z</cp:lastPrinted>
  <dcterms:modified xsi:type="dcterms:W3CDTF">2018-07-06T10:43:02Z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